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C2EA5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b/>
          <w:sz w:val="40"/>
        </w:rPr>
        <w:t xml:space="preserve">Unit </w:t>
      </w:r>
      <w:r w:rsidRPr="003C2EA5">
        <w:rPr>
          <w:rFonts w:ascii="Calibri" w:eastAsia="Calibri" w:hAnsi="Calibri" w:cs="Times New Roman"/>
          <w:b/>
          <w:sz w:val="40"/>
        </w:rPr>
        <w:t>10</w:t>
      </w:r>
      <w:r w:rsidR="00524A15">
        <w:rPr>
          <w:rFonts w:ascii="Calibri" w:eastAsia="Calibri" w:hAnsi="Calibri" w:cs="Times New Roman"/>
          <w:b/>
          <w:sz w:val="40"/>
        </w:rPr>
        <w:t>-6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524A15" w:rsidRPr="00524A15">
        <w:rPr>
          <w:rFonts w:ascii="Calibri" w:eastAsia="Calibri" w:hAnsi="Calibri" w:cs="Times New Roman"/>
          <w:b/>
          <w:sz w:val="40"/>
        </w:rPr>
        <w:t>Trigonometric Ratios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F0536E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</w:tcPr>
          <w:p w:rsidR="00E85ACC" w:rsidRDefault="00A01035" w:rsidP="00FD72B0">
            <w:pPr>
              <w:spacing w:after="0" w:line="240" w:lineRule="auto"/>
              <w:contextualSpacing/>
              <w:jc w:val="center"/>
            </w:pPr>
            <w:hyperlink r:id="rId9" w:history="1">
              <w:r w:rsidR="00E85ACC" w:rsidRPr="00C72CA8">
                <w:rPr>
                  <w:rStyle w:val="Hyperlink"/>
                </w:rPr>
                <w:t>https://www.khanacademy.org/math/geometry/hs-geo-trig/hs-geo-trig-ratios-intro/v/basic-trigonometry-ii</w:t>
              </w:r>
            </w:hyperlink>
            <w:r w:rsidR="00E85ACC" w:rsidRPr="00E85ACC">
              <w:t xml:space="preserve"> </w:t>
            </w:r>
          </w:p>
          <w:p w:rsidR="00F0536E" w:rsidRDefault="00F0536E" w:rsidP="00FD72B0">
            <w:pPr>
              <w:spacing w:after="0" w:line="240" w:lineRule="auto"/>
              <w:contextualSpacing/>
              <w:jc w:val="center"/>
            </w:pPr>
          </w:p>
          <w:p w:rsidR="00E85ACC" w:rsidRDefault="00A01035" w:rsidP="00FD72B0">
            <w:pPr>
              <w:spacing w:after="0" w:line="240" w:lineRule="auto"/>
              <w:contextualSpacing/>
              <w:jc w:val="center"/>
            </w:pPr>
            <w:hyperlink r:id="rId10" w:history="1">
              <w:r w:rsidR="00570162" w:rsidRPr="00C72CA8">
                <w:rPr>
                  <w:rStyle w:val="Hyperlink"/>
                </w:rPr>
                <w:t>https://www.khanacademy.org/math/geometry/hs-geo-trig/hs-geo-trig-ratios-intro/v/basic-trigonometry</w:t>
              </w:r>
            </w:hyperlink>
          </w:p>
          <w:p w:rsidR="00570162" w:rsidRDefault="00570162" w:rsidP="00FD72B0">
            <w:pPr>
              <w:spacing w:after="0" w:line="240" w:lineRule="auto"/>
              <w:contextualSpacing/>
              <w:jc w:val="center"/>
            </w:pPr>
          </w:p>
          <w:p w:rsidR="000638F4" w:rsidRDefault="0076315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763151">
              <w:rPr>
                <w:rFonts w:ascii="Calibri" w:eastAsia="Calibri" w:hAnsi="Calibri" w:cs="Times New Roman"/>
                <w:sz w:val="24"/>
              </w:rPr>
              <w:t>Academic lesson</w:t>
            </w:r>
            <w:r w:rsidR="00570162">
              <w:rPr>
                <w:rFonts w:ascii="Calibri" w:eastAsia="Calibri" w:hAnsi="Calibri" w:cs="Times New Roman"/>
                <w:sz w:val="24"/>
              </w:rPr>
              <w:t>s</w:t>
            </w:r>
            <w:r w:rsidRPr="00763151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0638F4">
              <w:rPr>
                <w:rFonts w:ascii="Calibri" w:eastAsia="Calibri" w:hAnsi="Calibri" w:cs="Times New Roman"/>
                <w:sz w:val="24"/>
              </w:rPr>
              <w:t xml:space="preserve"> about </w:t>
            </w:r>
            <w:r w:rsidR="00E85ACC">
              <w:rPr>
                <w:rFonts w:ascii="Calibri" w:eastAsia="Calibri" w:hAnsi="Calibri" w:cs="Times New Roman"/>
                <w:sz w:val="24"/>
              </w:rPr>
              <w:t>trigonometric r</w:t>
            </w:r>
            <w:r w:rsidR="00524A15" w:rsidRPr="00524A15">
              <w:rPr>
                <w:rFonts w:ascii="Calibri" w:eastAsia="Calibri" w:hAnsi="Calibri" w:cs="Times New Roman"/>
                <w:sz w:val="24"/>
              </w:rPr>
              <w:t>atios</w:t>
            </w:r>
          </w:p>
          <w:p w:rsidR="00E85ACC" w:rsidRDefault="00E85ACC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0638F4" w:rsidRPr="005D53DA" w:rsidRDefault="000638F4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F0536E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</w:tcPr>
          <w:p w:rsidR="00E85ACC" w:rsidRDefault="00A01035" w:rsidP="00FD72B0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11" w:history="1">
              <w:r w:rsidR="00E85ACC" w:rsidRPr="00C72CA8">
                <w:rPr>
                  <w:rStyle w:val="Hyperlink"/>
                </w:rPr>
                <w:t>https://www.ixl.com/math/algebra-1/trigonometric-ratios-sin-cos-and-tan</w:t>
              </w:r>
            </w:hyperlink>
          </w:p>
          <w:p w:rsidR="00F0536E" w:rsidRDefault="00F0536E" w:rsidP="00FD72B0">
            <w:pPr>
              <w:spacing w:after="0" w:line="240" w:lineRule="auto"/>
              <w:contextualSpacing/>
              <w:jc w:val="center"/>
            </w:pPr>
            <w:bookmarkStart w:id="0" w:name="_GoBack"/>
            <w:bookmarkEnd w:id="0"/>
          </w:p>
          <w:p w:rsidR="00570162" w:rsidRDefault="00A01035" w:rsidP="00FD72B0">
            <w:pPr>
              <w:spacing w:after="0" w:line="240" w:lineRule="auto"/>
              <w:contextualSpacing/>
              <w:jc w:val="center"/>
            </w:pPr>
            <w:hyperlink r:id="rId12" w:history="1">
              <w:r w:rsidR="00570162" w:rsidRPr="00C72CA8">
                <w:rPr>
                  <w:rStyle w:val="Hyperlink"/>
                </w:rPr>
                <w:t>https://www.ixl.com/math/algebra-1/trigonometric-ratios-find-a-side-length</w:t>
              </w:r>
            </w:hyperlink>
          </w:p>
          <w:p w:rsidR="00570162" w:rsidRDefault="00570162" w:rsidP="00FD72B0">
            <w:pPr>
              <w:spacing w:after="0" w:line="240" w:lineRule="auto"/>
              <w:contextualSpacing/>
              <w:jc w:val="center"/>
            </w:pPr>
          </w:p>
          <w:p w:rsidR="00E85ACC" w:rsidRDefault="00E85ACC" w:rsidP="00FD72B0">
            <w:pPr>
              <w:spacing w:after="0" w:line="240" w:lineRule="auto"/>
              <w:contextualSpacing/>
              <w:jc w:val="center"/>
            </w:pPr>
            <w:r w:rsidRPr="00E85ACC">
              <w:t xml:space="preserve"> </w:t>
            </w:r>
          </w:p>
          <w:p w:rsidR="00763151" w:rsidRDefault="0076315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763151">
              <w:rPr>
                <w:rFonts w:ascii="Calibri" w:eastAsia="Calibri" w:hAnsi="Calibri" w:cs="Times New Roman"/>
                <w:sz w:val="24"/>
              </w:rPr>
              <w:t>A game involving</w:t>
            </w:r>
            <w:r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E85ACC">
              <w:rPr>
                <w:rFonts w:ascii="Calibri" w:eastAsia="Calibri" w:hAnsi="Calibri" w:cs="Times New Roman"/>
                <w:sz w:val="24"/>
              </w:rPr>
              <w:t>trigonometric r</w:t>
            </w:r>
            <w:r w:rsidR="00524A15" w:rsidRPr="00524A15">
              <w:rPr>
                <w:rFonts w:ascii="Calibri" w:eastAsia="Calibri" w:hAnsi="Calibri" w:cs="Times New Roman"/>
                <w:sz w:val="24"/>
              </w:rPr>
              <w:t>atios</w:t>
            </w:r>
          </w:p>
          <w:p w:rsidR="00763151" w:rsidRPr="005D53DA" w:rsidRDefault="00763151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F0536E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</w:tcPr>
          <w:p w:rsidR="00E85ACC" w:rsidRDefault="00A01035" w:rsidP="00FD72B0">
            <w:pPr>
              <w:spacing w:after="0" w:line="240" w:lineRule="auto"/>
              <w:contextualSpacing/>
              <w:jc w:val="center"/>
            </w:pPr>
            <w:hyperlink r:id="rId13" w:history="1">
              <w:r w:rsidR="00E85ACC" w:rsidRPr="00C72CA8">
                <w:rPr>
                  <w:rStyle w:val="Hyperlink"/>
                </w:rPr>
                <w:t>https://www.youtube.com/watch?v=SqFQZWRALGc</w:t>
              </w:r>
            </w:hyperlink>
          </w:p>
          <w:p w:rsidR="00763151" w:rsidRDefault="00E85ACC" w:rsidP="00FD72B0">
            <w:pPr>
              <w:spacing w:after="0" w:line="240" w:lineRule="auto"/>
              <w:contextualSpacing/>
              <w:jc w:val="center"/>
            </w:pPr>
            <w:r w:rsidRPr="00E85ACC">
              <w:t xml:space="preserve"> </w:t>
            </w:r>
          </w:p>
          <w:p w:rsidR="00E85ACC" w:rsidRDefault="00E85ACC" w:rsidP="00FD72B0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763151" w:rsidRDefault="00763151" w:rsidP="004B3B1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763151">
              <w:rPr>
                <w:rFonts w:ascii="Calibri" w:eastAsia="Calibri" w:hAnsi="Calibri" w:cs="Times New Roman"/>
                <w:sz w:val="24"/>
              </w:rPr>
              <w:t xml:space="preserve">Lesson about the </w:t>
            </w:r>
            <w:r w:rsidR="00E85ACC">
              <w:rPr>
                <w:rFonts w:ascii="Calibri" w:eastAsia="Calibri" w:hAnsi="Calibri" w:cs="Times New Roman"/>
                <w:sz w:val="24"/>
              </w:rPr>
              <w:t>trigonometric r</w:t>
            </w:r>
            <w:r w:rsidR="00524A15" w:rsidRPr="00524A15">
              <w:rPr>
                <w:rFonts w:ascii="Calibri" w:eastAsia="Calibri" w:hAnsi="Calibri" w:cs="Times New Roman"/>
                <w:sz w:val="24"/>
              </w:rPr>
              <w:t>atios</w:t>
            </w:r>
          </w:p>
          <w:p w:rsidR="00F0536E" w:rsidRPr="005D53DA" w:rsidRDefault="00F0536E" w:rsidP="004B3B1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50A" w:rsidRDefault="00D0150A" w:rsidP="00C40AE9">
      <w:pPr>
        <w:spacing w:after="0" w:line="240" w:lineRule="auto"/>
      </w:pPr>
      <w:r>
        <w:separator/>
      </w:r>
    </w:p>
  </w:endnote>
  <w:endnote w:type="continuationSeparator" w:id="0">
    <w:p w:rsidR="00D0150A" w:rsidRDefault="00D0150A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1035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A01035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50A" w:rsidRDefault="00D0150A" w:rsidP="00C40AE9">
      <w:pPr>
        <w:spacing w:after="0" w:line="240" w:lineRule="auto"/>
      </w:pPr>
      <w:r>
        <w:separator/>
      </w:r>
    </w:p>
  </w:footnote>
  <w:footnote w:type="continuationSeparator" w:id="0">
    <w:p w:rsidR="00D0150A" w:rsidRDefault="00D0150A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AE9"/>
    <w:rsid w:val="0006047D"/>
    <w:rsid w:val="000638F4"/>
    <w:rsid w:val="000A6D2A"/>
    <w:rsid w:val="000B29BB"/>
    <w:rsid w:val="00130D72"/>
    <w:rsid w:val="001842F9"/>
    <w:rsid w:val="00187DDB"/>
    <w:rsid w:val="001B0E9F"/>
    <w:rsid w:val="001C1CF3"/>
    <w:rsid w:val="001E3008"/>
    <w:rsid w:val="002633AA"/>
    <w:rsid w:val="002D0810"/>
    <w:rsid w:val="00305568"/>
    <w:rsid w:val="003A0D2C"/>
    <w:rsid w:val="003C2EA5"/>
    <w:rsid w:val="00435AFD"/>
    <w:rsid w:val="00485264"/>
    <w:rsid w:val="004A202C"/>
    <w:rsid w:val="004B3B14"/>
    <w:rsid w:val="005109D3"/>
    <w:rsid w:val="00524A15"/>
    <w:rsid w:val="00570162"/>
    <w:rsid w:val="006C24CA"/>
    <w:rsid w:val="00763151"/>
    <w:rsid w:val="007C1C6A"/>
    <w:rsid w:val="007F6EF4"/>
    <w:rsid w:val="008369CF"/>
    <w:rsid w:val="00855DB6"/>
    <w:rsid w:val="00877C31"/>
    <w:rsid w:val="0089343C"/>
    <w:rsid w:val="009025CC"/>
    <w:rsid w:val="009313D1"/>
    <w:rsid w:val="009745C6"/>
    <w:rsid w:val="00A01035"/>
    <w:rsid w:val="00A248EC"/>
    <w:rsid w:val="00A54D3D"/>
    <w:rsid w:val="00A57CB4"/>
    <w:rsid w:val="00B22228"/>
    <w:rsid w:val="00BF10F0"/>
    <w:rsid w:val="00C1786B"/>
    <w:rsid w:val="00C40AE9"/>
    <w:rsid w:val="00C4151D"/>
    <w:rsid w:val="00C87D2B"/>
    <w:rsid w:val="00D0150A"/>
    <w:rsid w:val="00DA4AB4"/>
    <w:rsid w:val="00E23661"/>
    <w:rsid w:val="00E30418"/>
    <w:rsid w:val="00E700BE"/>
    <w:rsid w:val="00E85ACC"/>
    <w:rsid w:val="00E94DD8"/>
    <w:rsid w:val="00EB3EA4"/>
    <w:rsid w:val="00EB5FA0"/>
    <w:rsid w:val="00EC09DD"/>
    <w:rsid w:val="00F03023"/>
    <w:rsid w:val="00F0536E"/>
    <w:rsid w:val="00F64857"/>
    <w:rsid w:val="00FB1FBF"/>
    <w:rsid w:val="00FD72B0"/>
    <w:rsid w:val="00F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9E429"/>
  <w15:docId w15:val="{7E786C37-6A99-47AF-87CC-2BA83823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hyperlink" Target="https://www.youtube.com/watch?v=SqFQZWRALG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xl.com/math/algebra-1/trigonometric-ratios-find-a-side-lengt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1/trigonometric-ratios-sin-cos-and-ta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geometry/hs-geo-trig/hs-geo-trig-ratios-intro/v/basic-trigonometr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geometry/hs-geo-trig/hs-geo-trig-ratios-intro/v/basic-trigonometry-ii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C3487-CA6B-4610-9887-5E688286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MathTeacherCoach.com</dc:creator>
  <cp:lastModifiedBy>Jeff Twiddy</cp:lastModifiedBy>
  <cp:revision>2</cp:revision>
  <cp:lastPrinted>2017-03-17T21:41:00Z</cp:lastPrinted>
  <dcterms:created xsi:type="dcterms:W3CDTF">2017-03-17T21:42:00Z</dcterms:created>
  <dcterms:modified xsi:type="dcterms:W3CDTF">2017-03-17T21:42:00Z</dcterms:modified>
</cp:coreProperties>
</file>